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10" w:rsidRPr="00707010" w:rsidRDefault="00707010" w:rsidP="00707010">
      <w:pPr>
        <w:shd w:val="clear" w:color="auto" w:fill="FFFFFF"/>
        <w:spacing w:after="180" w:line="240" w:lineRule="auto"/>
        <w:rPr>
          <w:rFonts w:ascii="Arial" w:eastAsia="Times New Roman" w:hAnsi="Arial" w:cs="Arial"/>
          <w:color w:val="000000"/>
        </w:rPr>
      </w:pPr>
      <w:r w:rsidRPr="00707010">
        <w:rPr>
          <w:rFonts w:ascii="Arial" w:eastAsia="Times New Roman" w:hAnsi="Arial" w:cs="Arial"/>
          <w:b/>
          <w:bCs/>
          <w:color w:val="000000"/>
          <w:sz w:val="24"/>
          <w:szCs w:val="24"/>
          <w:u w:val="single"/>
          <w:lang w:val="en-GB"/>
        </w:rPr>
        <w:t>JOB SPECIFICATION</w:t>
      </w:r>
    </w:p>
    <w:p w:rsidR="00707010" w:rsidRPr="00707010" w:rsidRDefault="00707010" w:rsidP="00707010">
      <w:pPr>
        <w:shd w:val="clear" w:color="auto" w:fill="FFFFFF"/>
        <w:spacing w:after="180" w:line="240" w:lineRule="auto"/>
        <w:jc w:val="both"/>
        <w:rPr>
          <w:rFonts w:ascii="Arial" w:eastAsia="Times New Roman" w:hAnsi="Arial" w:cs="Arial"/>
          <w:color w:val="000000"/>
        </w:rPr>
      </w:pPr>
      <w:r w:rsidRPr="00707010">
        <w:rPr>
          <w:rFonts w:ascii="Arial" w:eastAsia="Times New Roman" w:hAnsi="Arial" w:cs="Arial"/>
          <w:color w:val="000000"/>
          <w:sz w:val="24"/>
          <w:szCs w:val="24"/>
          <w:lang w:val="en-GB"/>
        </w:rPr>
        <w:t>According to Section 7 of PSQCA Act 1996, there shall be a DG who shall be the Chief Executive of the Authority and he shall be appointed by the Federal Government. The DG shall discharge/perform the duties and perform such functions as are assigned to him by or under Act. Section 8 entrusts the following powers and functions to the authority:</w:t>
      </w:r>
    </w:p>
    <w:p w:rsidR="00707010" w:rsidRPr="00707010" w:rsidRDefault="00707010" w:rsidP="00707010">
      <w:pPr>
        <w:shd w:val="clear" w:color="auto" w:fill="FFFFFF"/>
        <w:spacing w:after="180" w:line="240" w:lineRule="auto"/>
        <w:rPr>
          <w:rFonts w:ascii="Arial" w:eastAsia="Times New Roman" w:hAnsi="Arial" w:cs="Arial"/>
          <w:color w:val="000000"/>
        </w:rPr>
      </w:pPr>
      <w:r w:rsidRPr="00707010">
        <w:rPr>
          <w:rFonts w:ascii="Arial" w:eastAsia="Times New Roman" w:hAnsi="Arial" w:cs="Arial"/>
          <w:b/>
          <w:bCs/>
          <w:color w:val="000000"/>
          <w:sz w:val="24"/>
          <w:szCs w:val="24"/>
          <w:lang w:val="en-GB"/>
        </w:rPr>
        <w:t>(1)        Powers and functions of the Authority</w:t>
      </w:r>
      <w:r w:rsidRPr="00707010">
        <w:rPr>
          <w:rFonts w:ascii="Arial" w:eastAsia="Times New Roman" w:hAnsi="Arial" w:cs="Arial"/>
          <w:color w:val="000000"/>
          <w:sz w:val="24"/>
          <w:szCs w:val="24"/>
          <w:lang w:val="en-GB"/>
        </w:rPr>
        <w:t> -- The powers and functions to the Authority shall be:</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Designing, measuring and testing instruments and test procedures;</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Inspection and testing of products and" services, for their quality, specification and characteristics, during use and for import and export purpose;</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To review of matters which may be necessary for quality improvement of products or processes ;</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Preparation, implementation, co-ordination or arranging of the training programmers on standardization, quality control testing and weights and measures, for technical staff of the Authority, other organizations and trainees from foreign countries ;         </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Setting up, assisting in, establishing and authorizing various inspection and testing centres and agencies at important industrial sites and towns;</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Providing for the quality labelling standards which shall specify ingredients, performance, specification, usage</w:t>
      </w:r>
      <w:bookmarkStart w:id="0" w:name="_GoBack"/>
      <w:bookmarkEnd w:id="0"/>
      <w:r w:rsidRPr="00707010">
        <w:rPr>
          <w:rFonts w:ascii="Arial" w:eastAsia="Times New Roman" w:hAnsi="Arial" w:cs="Arial"/>
          <w:color w:val="000000"/>
          <w:sz w:val="24"/>
          <w:szCs w:val="24"/>
          <w:lang w:val="en-GB"/>
        </w:rPr>
        <w:t>, methods and other relevant quality control matters ;</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Grading the products when requested by manufacturers, or when-ever necessary for the purpose of quality improvement;  </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Setting up the mode of inspection and the manner in which samples may be obtained;</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Examination of manufacturing plants for the designated products or processes for approval of marks of the Authority ;</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To stop manufacture, storage and sale of such products which do not conform to the Pakistan or any other country's standards recognized by the Authority ;</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Inspection and taking of samples of any material or product for examination as to whether any article or process in relation to which any of Authority mark has been used conforms to the Pakistan standard or a standard of any other country recognized by the Authority or whether any of the Authority mark has been improperly used in relation to any article or process with or without licence or certificate;</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Specification of the manner and condition subject to which a license or certificate to use any of the Authority marks may be granted or renewed, suspended, cancelled or withdrawn;</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Granting, renewal, suspension, cancelled or withdrawal of a license or certificate for the use of any of the Authority marks;</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Levying of fees; for marking, grant or renewal of any license or certificate in relation to use of any of the Authority marks;</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Levying of fees, for checking, inspection and testing of products for import, export or local consumption;</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lastRenderedPageBreak/>
        <w:t>Framing and publishing, amending, revising or withdrawal of the Pakistan standards in relation to any article, product, process;</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Determination of, Pakistan standards for the measurement of length, weight, volume energy and materials;</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Collection, circulation of statistics and other information relating to standardization, quality control, metrology, applied research;</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 xml:space="preserve">Establishment, maintenance of libraries, museum, laboratories and </w:t>
      </w:r>
      <w:proofErr w:type="spellStart"/>
      <w:r w:rsidRPr="00707010">
        <w:rPr>
          <w:rFonts w:ascii="Arial" w:eastAsia="Times New Roman" w:hAnsi="Arial" w:cs="Arial"/>
          <w:color w:val="000000"/>
          <w:sz w:val="24"/>
          <w:szCs w:val="24"/>
          <w:lang w:val="en-GB"/>
        </w:rPr>
        <w:t>accreditment</w:t>
      </w:r>
      <w:proofErr w:type="spellEnd"/>
      <w:r w:rsidRPr="00707010">
        <w:rPr>
          <w:rFonts w:ascii="Arial" w:eastAsia="Times New Roman" w:hAnsi="Arial" w:cs="Arial"/>
          <w:color w:val="000000"/>
          <w:sz w:val="24"/>
          <w:szCs w:val="24"/>
          <w:lang w:val="en-GB"/>
        </w:rPr>
        <w:t xml:space="preserve"> of other laboratories for the purpose of furthering the practices of standardization, metrology and quality control;</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Communication with public and Governmental agencies on national and international levels, on matters connected with standardization and other activities of the Authority through circulars, books, public media or through seminars, symposia, workshops and printing and publishing such circulars and books ;</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Securing recognition of the Pakistan Standards and confidence in Pakistani products abroad;</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Registration of inspection agencies;</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Coordination and cooperation with other national, regional and international organizations, associations, societies, institutions or councils, whether incorporate or not, whose objects are wholly or in part similar to those of the Authority; and</w:t>
      </w:r>
    </w:p>
    <w:p w:rsidR="00707010" w:rsidRPr="00707010" w:rsidRDefault="00707010" w:rsidP="00707010">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07010">
        <w:rPr>
          <w:rFonts w:ascii="Arial" w:eastAsia="Times New Roman" w:hAnsi="Arial" w:cs="Arial"/>
          <w:color w:val="000000"/>
          <w:sz w:val="24"/>
          <w:szCs w:val="24"/>
          <w:lang w:val="en-GB"/>
        </w:rPr>
        <w:t>Constitution of committees of carrying out the schemes and programmes of the Authority.</w:t>
      </w:r>
    </w:p>
    <w:p w:rsidR="00892491" w:rsidRDefault="00892491"/>
    <w:sectPr w:rsidR="0089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E1B3F"/>
    <w:multiLevelType w:val="multilevel"/>
    <w:tmpl w:val="1A60312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66"/>
    <w:rsid w:val="003043A5"/>
    <w:rsid w:val="00707010"/>
    <w:rsid w:val="00892491"/>
    <w:rsid w:val="00C13C1A"/>
    <w:rsid w:val="00F2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B9398-A3C2-477F-A952-BFCEA045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2023-11-02T08:58:00Z</dcterms:created>
  <dcterms:modified xsi:type="dcterms:W3CDTF">2023-11-02T08:59:00Z</dcterms:modified>
</cp:coreProperties>
</file>